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9B" w:rsidRPr="006D0EA5" w:rsidRDefault="00E17A9B" w:rsidP="003E2720">
      <w:pPr>
        <w:jc w:val="both"/>
        <w:rPr>
          <w:rFonts w:ascii="Monotype Corsiva" w:hAnsi="Monotype Corsiva" w:cstheme="minorHAnsi"/>
          <w:b/>
          <w:sz w:val="40"/>
          <w:szCs w:val="40"/>
          <w:u w:val="single"/>
        </w:rPr>
      </w:pPr>
      <w:r w:rsidRPr="006D0EA5">
        <w:rPr>
          <w:rFonts w:ascii="Monotype Corsiva" w:hAnsi="Monotype Corsiva" w:cstheme="minorHAnsi"/>
          <w:b/>
          <w:sz w:val="40"/>
          <w:szCs w:val="40"/>
          <w:u w:val="single"/>
        </w:rPr>
        <w:t>Course Topics</w:t>
      </w:r>
    </w:p>
    <w:p w:rsidR="00E17A9B" w:rsidRDefault="00E17A9B" w:rsidP="003E2720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>ICH Guidelines</w:t>
      </w:r>
    </w:p>
    <w:p w:rsidR="006E7DF4" w:rsidRPr="007B30F7" w:rsidRDefault="006E7DF4" w:rsidP="003E2720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theme="minorHAnsi"/>
          <w:i/>
          <w:sz w:val="32"/>
          <w:szCs w:val="32"/>
        </w:rPr>
      </w:pPr>
      <w:r>
        <w:rPr>
          <w:rFonts w:ascii="Bookman Old Style" w:hAnsi="Bookman Old Style" w:cstheme="minorHAnsi"/>
          <w:i/>
          <w:sz w:val="32"/>
          <w:szCs w:val="32"/>
        </w:rPr>
        <w:t>SUPAC Guidelines</w:t>
      </w:r>
    </w:p>
    <w:p w:rsidR="00E17A9B" w:rsidRPr="007B30F7" w:rsidRDefault="00E17A9B" w:rsidP="003E2720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>Regulatory Guidelines</w:t>
      </w:r>
    </w:p>
    <w:p w:rsidR="00E17A9B" w:rsidRPr="007B30F7" w:rsidRDefault="00F24E51" w:rsidP="003E2720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 xml:space="preserve">Regulatory Submission </w:t>
      </w:r>
    </w:p>
    <w:p w:rsidR="00E17A9B" w:rsidRPr="007B30F7" w:rsidRDefault="00F24E51" w:rsidP="003E2720">
      <w:pPr>
        <w:pStyle w:val="ListParagraph"/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ab/>
      </w:r>
      <w:r w:rsidRPr="007B30F7">
        <w:rPr>
          <w:rFonts w:ascii="Bookman Old Style" w:hAnsi="Bookman Old Style" w:cstheme="minorHAnsi"/>
          <w:i/>
          <w:sz w:val="32"/>
          <w:szCs w:val="32"/>
        </w:rPr>
        <w:tab/>
      </w:r>
      <w:r w:rsidR="00E17A9B" w:rsidRPr="007B30F7">
        <w:rPr>
          <w:rFonts w:ascii="Bookman Old Style" w:hAnsi="Bookman Old Style" w:cstheme="minorHAnsi"/>
          <w:i/>
          <w:sz w:val="32"/>
          <w:szCs w:val="32"/>
        </w:rPr>
        <w:t>USFDA</w:t>
      </w:r>
    </w:p>
    <w:p w:rsidR="00096A98" w:rsidRDefault="00F24E51" w:rsidP="003E2720">
      <w:pPr>
        <w:pStyle w:val="ListParagraph"/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ab/>
      </w:r>
      <w:r w:rsidRPr="007B30F7">
        <w:rPr>
          <w:rFonts w:ascii="Bookman Old Style" w:hAnsi="Bookman Old Style" w:cstheme="minorHAnsi"/>
          <w:i/>
          <w:sz w:val="32"/>
          <w:szCs w:val="32"/>
        </w:rPr>
        <w:tab/>
      </w:r>
      <w:r w:rsidR="00E17A9B" w:rsidRPr="007B30F7">
        <w:rPr>
          <w:rFonts w:ascii="Bookman Old Style" w:hAnsi="Bookman Old Style" w:cstheme="minorHAnsi"/>
          <w:i/>
          <w:sz w:val="32"/>
          <w:szCs w:val="32"/>
        </w:rPr>
        <w:t>EMEA</w:t>
      </w:r>
    </w:p>
    <w:p w:rsidR="00096A98" w:rsidRDefault="00096A98" w:rsidP="003E2720">
      <w:pPr>
        <w:pStyle w:val="ListParagraph"/>
        <w:jc w:val="both"/>
        <w:rPr>
          <w:rFonts w:ascii="Bookman Old Style" w:hAnsi="Bookman Old Style" w:cstheme="minorHAnsi"/>
          <w:i/>
          <w:sz w:val="32"/>
          <w:szCs w:val="32"/>
        </w:rPr>
      </w:pPr>
      <w:r>
        <w:rPr>
          <w:rFonts w:ascii="Bookman Old Style" w:hAnsi="Bookman Old Style" w:cstheme="minorHAnsi"/>
          <w:i/>
          <w:sz w:val="32"/>
          <w:szCs w:val="32"/>
        </w:rPr>
        <w:tab/>
      </w:r>
      <w:r>
        <w:rPr>
          <w:rFonts w:ascii="Bookman Old Style" w:hAnsi="Bookman Old Style" w:cstheme="minorHAnsi"/>
          <w:i/>
          <w:sz w:val="32"/>
          <w:szCs w:val="32"/>
        </w:rPr>
        <w:tab/>
        <w:t>Indian (Domestic)</w:t>
      </w:r>
    </w:p>
    <w:p w:rsidR="00E17A9B" w:rsidRPr="007B30F7" w:rsidRDefault="00E17A9B" w:rsidP="003E2720">
      <w:pPr>
        <w:pStyle w:val="ListParagraph"/>
        <w:jc w:val="both"/>
        <w:rPr>
          <w:rFonts w:ascii="Bookman Old Style" w:hAnsi="Bookman Old Style" w:cstheme="minorHAnsi"/>
          <w:i/>
          <w:sz w:val="32"/>
          <w:szCs w:val="32"/>
        </w:rPr>
      </w:pPr>
    </w:p>
    <w:p w:rsidR="00E17A9B" w:rsidRPr="007B30F7" w:rsidRDefault="00E17A9B" w:rsidP="003E2720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>Preparing response to Deficiencies</w:t>
      </w:r>
    </w:p>
    <w:p w:rsidR="00E17A9B" w:rsidRPr="007B30F7" w:rsidRDefault="00E17A9B" w:rsidP="003E2720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theme="minorHAnsi"/>
          <w:i/>
          <w:sz w:val="32"/>
          <w:szCs w:val="32"/>
        </w:rPr>
      </w:pPr>
      <w:r w:rsidRPr="007B30F7">
        <w:rPr>
          <w:rFonts w:ascii="Bookman Old Style" w:hAnsi="Bookman Old Style" w:cstheme="minorHAnsi"/>
          <w:i/>
          <w:sz w:val="32"/>
          <w:szCs w:val="32"/>
        </w:rPr>
        <w:t>DMF’s</w:t>
      </w:r>
    </w:p>
    <w:p w:rsidR="00E17A9B" w:rsidRDefault="00E17A9B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DE73D0" w:rsidRDefault="00DE73D0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F24E51" w:rsidRDefault="00F24E51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0A4F98" w:rsidRDefault="000A4F98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0A4F98" w:rsidRDefault="000A4F98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0A4F98" w:rsidRDefault="000A4F98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ED657D" w:rsidRDefault="00ED657D" w:rsidP="003E2720">
      <w:pPr>
        <w:pStyle w:val="ListParagraph"/>
        <w:jc w:val="both"/>
        <w:rPr>
          <w:rFonts w:ascii="Monotype Corsiva" w:hAnsi="Monotype Corsiva" w:cstheme="minorHAnsi"/>
          <w:sz w:val="40"/>
          <w:szCs w:val="40"/>
        </w:rPr>
      </w:pPr>
    </w:p>
    <w:p w:rsidR="00DE73D0" w:rsidRPr="0086516F" w:rsidRDefault="00605F47" w:rsidP="003E2720">
      <w:pPr>
        <w:jc w:val="both"/>
        <w:rPr>
          <w:rFonts w:ascii="Monotype Corsiva" w:hAnsi="Monotype Corsiva" w:cstheme="minorHAnsi"/>
          <w:b/>
          <w:color w:val="2A19A7"/>
          <w:sz w:val="40"/>
          <w:szCs w:val="40"/>
        </w:rPr>
      </w:pPr>
      <w:r>
        <w:rPr>
          <w:rFonts w:ascii="Monotype Corsiva" w:hAnsi="Monotype Corsiva" w:cstheme="minorHAnsi"/>
          <w:b/>
          <w:color w:val="2A19A7"/>
          <w:sz w:val="40"/>
          <w:szCs w:val="40"/>
        </w:rPr>
        <w:lastRenderedPageBreak/>
        <w:t>Part</w:t>
      </w:r>
      <w:r w:rsidR="00DE73D0" w:rsidRPr="0086516F">
        <w:rPr>
          <w:rFonts w:ascii="Monotype Corsiva" w:hAnsi="Monotype Corsiva" w:cstheme="minorHAnsi"/>
          <w:b/>
          <w:color w:val="2A19A7"/>
          <w:sz w:val="40"/>
          <w:szCs w:val="40"/>
        </w:rPr>
        <w:t xml:space="preserve"> I</w:t>
      </w:r>
    </w:p>
    <w:p w:rsidR="000A4F98" w:rsidRPr="0086516F" w:rsidRDefault="000A4F98" w:rsidP="003E2720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theme="minorHAnsi"/>
          <w:b/>
          <w:i/>
          <w:sz w:val="24"/>
          <w:szCs w:val="24"/>
        </w:rPr>
      </w:pPr>
      <w:r w:rsidRPr="0086516F">
        <w:rPr>
          <w:rFonts w:ascii="Bookman Old Style" w:hAnsi="Bookman Old Style" w:cstheme="minorHAnsi"/>
          <w:b/>
          <w:i/>
          <w:sz w:val="24"/>
          <w:szCs w:val="24"/>
        </w:rPr>
        <w:t>ICH GUIDELINES</w:t>
      </w:r>
    </w:p>
    <w:p w:rsidR="0086516F" w:rsidRPr="000A4F98" w:rsidRDefault="0086516F" w:rsidP="003E2720">
      <w:pPr>
        <w:pStyle w:val="ListParagraph"/>
        <w:ind w:left="810"/>
        <w:jc w:val="both"/>
        <w:rPr>
          <w:rFonts w:ascii="Bookman Old Style" w:hAnsi="Bookman Old Style" w:cstheme="minorHAnsi"/>
          <w:i/>
          <w:sz w:val="24"/>
          <w:szCs w:val="24"/>
        </w:rPr>
      </w:pPr>
    </w:p>
    <w:p w:rsidR="0086516F" w:rsidRDefault="0086516F" w:rsidP="003E2720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theme="minorHAnsi"/>
          <w:b/>
          <w:i/>
          <w:sz w:val="24"/>
          <w:szCs w:val="24"/>
        </w:rPr>
      </w:pPr>
      <w:r w:rsidRPr="0086516F">
        <w:rPr>
          <w:rFonts w:ascii="Bookman Old Style" w:hAnsi="Bookman Old Style" w:cstheme="minorHAnsi"/>
          <w:b/>
          <w:i/>
          <w:sz w:val="24"/>
          <w:szCs w:val="24"/>
        </w:rPr>
        <w:t>SUPAC GUIDELINES</w:t>
      </w:r>
    </w:p>
    <w:p w:rsidR="00204399" w:rsidRDefault="00204399" w:rsidP="00204399">
      <w:pPr>
        <w:pStyle w:val="ListParagraph"/>
        <w:jc w:val="both"/>
        <w:rPr>
          <w:rFonts w:ascii="Bookman Old Style" w:hAnsi="Bookman Old Style" w:cstheme="minorHAnsi"/>
          <w:b/>
          <w:i/>
          <w:sz w:val="24"/>
          <w:szCs w:val="24"/>
        </w:rPr>
      </w:pPr>
    </w:p>
    <w:p w:rsidR="00204399" w:rsidRDefault="00204399" w:rsidP="003E2720">
      <w:pPr>
        <w:pStyle w:val="ListParagraph"/>
        <w:numPr>
          <w:ilvl w:val="0"/>
          <w:numId w:val="8"/>
        </w:numPr>
        <w:jc w:val="both"/>
        <w:rPr>
          <w:rFonts w:ascii="Bookman Old Style" w:hAnsi="Bookman Old Style" w:cstheme="minorHAnsi"/>
          <w:b/>
          <w:i/>
        </w:rPr>
      </w:pPr>
      <w:r w:rsidRPr="00204399">
        <w:rPr>
          <w:rFonts w:ascii="Bookman Old Style" w:hAnsi="Bookman Old Style" w:cstheme="minorHAnsi"/>
          <w:b/>
          <w:i/>
        </w:rPr>
        <w:t>INTRODUCTION AND GENERAL OVERVIEW OF PHARMACEUTICAL INDUSTRY</w:t>
      </w:r>
    </w:p>
    <w:p w:rsidR="00204399" w:rsidRPr="00204399" w:rsidRDefault="00204399" w:rsidP="00204399">
      <w:pPr>
        <w:pStyle w:val="ListParagraph"/>
        <w:jc w:val="both"/>
        <w:rPr>
          <w:rFonts w:ascii="Bookman Old Style" w:hAnsi="Bookman Old Style" w:cstheme="minorHAnsi"/>
          <w:b/>
          <w:i/>
        </w:rPr>
      </w:pPr>
    </w:p>
    <w:p w:rsidR="00204399" w:rsidRP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204399">
        <w:rPr>
          <w:rFonts w:ascii="Bookman Old Style" w:hAnsi="Bookman Old Style" w:cstheme="minorHAnsi"/>
          <w:i/>
          <w:sz w:val="24"/>
          <w:szCs w:val="24"/>
        </w:rPr>
        <w:t>Functions and types of DOSAGE Forms</w:t>
      </w:r>
    </w:p>
    <w:p w:rsidR="00204399" w:rsidRP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204399">
        <w:rPr>
          <w:rFonts w:ascii="Bookman Old Style" w:hAnsi="Bookman Old Style" w:cstheme="minorHAnsi"/>
          <w:i/>
          <w:sz w:val="24"/>
          <w:szCs w:val="24"/>
        </w:rPr>
        <w:t>Definitions and various departments in an industry</w:t>
      </w:r>
    </w:p>
    <w:p w:rsidR="00204399" w:rsidRP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204399">
        <w:rPr>
          <w:rFonts w:ascii="Bookman Old Style" w:hAnsi="Bookman Old Style" w:cstheme="minorHAnsi"/>
          <w:i/>
          <w:sz w:val="24"/>
          <w:szCs w:val="24"/>
        </w:rPr>
        <w:t>RA as a Profession and its Importance</w:t>
      </w:r>
    </w:p>
    <w:p w:rsid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Code of ethics of regulatory profession</w:t>
      </w:r>
    </w:p>
    <w:p w:rsid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Functions of RA</w:t>
      </w:r>
    </w:p>
    <w:p w:rsid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Importance of QA and its Link with RA.</w:t>
      </w:r>
    </w:p>
    <w:p w:rsidR="00204399" w:rsidRDefault="00204399" w:rsidP="00204399">
      <w:pPr>
        <w:pStyle w:val="ListParagraph"/>
        <w:numPr>
          <w:ilvl w:val="0"/>
          <w:numId w:val="12"/>
        </w:numPr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Origin of drug development process and filings</w:t>
      </w:r>
    </w:p>
    <w:p w:rsidR="0086516F" w:rsidRPr="0086516F" w:rsidRDefault="00605F47" w:rsidP="003E2720">
      <w:pPr>
        <w:jc w:val="both"/>
        <w:rPr>
          <w:rFonts w:ascii="Monotype Corsiva" w:hAnsi="Monotype Corsiva" w:cstheme="minorHAnsi"/>
          <w:b/>
          <w:color w:val="2A19A7"/>
          <w:sz w:val="40"/>
          <w:szCs w:val="40"/>
        </w:rPr>
      </w:pPr>
      <w:r>
        <w:rPr>
          <w:rFonts w:ascii="Monotype Corsiva" w:hAnsi="Monotype Corsiva" w:cstheme="minorHAnsi"/>
          <w:b/>
          <w:color w:val="2A19A7"/>
          <w:sz w:val="40"/>
          <w:szCs w:val="40"/>
        </w:rPr>
        <w:t>Part</w:t>
      </w:r>
      <w:r w:rsidR="0086516F" w:rsidRPr="0086516F">
        <w:rPr>
          <w:rFonts w:ascii="Monotype Corsiva" w:hAnsi="Monotype Corsiva" w:cstheme="minorHAnsi"/>
          <w:b/>
          <w:color w:val="2A19A7"/>
          <w:sz w:val="40"/>
          <w:szCs w:val="40"/>
        </w:rPr>
        <w:t xml:space="preserve"> I</w:t>
      </w:r>
      <w:r w:rsidR="0086516F">
        <w:rPr>
          <w:rFonts w:ascii="Monotype Corsiva" w:hAnsi="Monotype Corsiva" w:cstheme="minorHAnsi"/>
          <w:b/>
          <w:color w:val="2A19A7"/>
          <w:sz w:val="40"/>
          <w:szCs w:val="40"/>
        </w:rPr>
        <w:t>I</w:t>
      </w:r>
    </w:p>
    <w:p w:rsidR="0086516F" w:rsidRDefault="0086516F" w:rsidP="003E2720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theme="minorHAnsi"/>
          <w:b/>
          <w:i/>
          <w:sz w:val="24"/>
          <w:szCs w:val="24"/>
        </w:rPr>
      </w:pPr>
      <w:r w:rsidRPr="0086516F">
        <w:rPr>
          <w:rFonts w:ascii="Bookman Old Style" w:hAnsi="Bookman Old Style" w:cstheme="minorHAnsi"/>
          <w:b/>
          <w:i/>
          <w:sz w:val="24"/>
          <w:szCs w:val="24"/>
        </w:rPr>
        <w:t xml:space="preserve">REGULATORY SUBMISSION </w:t>
      </w:r>
    </w:p>
    <w:p w:rsidR="0086516F" w:rsidRDefault="0086516F" w:rsidP="003E2720">
      <w:pPr>
        <w:pStyle w:val="ListParagraph"/>
        <w:jc w:val="both"/>
        <w:rPr>
          <w:rFonts w:ascii="Bookman Old Style" w:hAnsi="Bookman Old Style" w:cstheme="minorHAnsi"/>
          <w:b/>
          <w:i/>
          <w:sz w:val="24"/>
          <w:szCs w:val="24"/>
        </w:rPr>
      </w:pPr>
    </w:p>
    <w:p w:rsidR="0086516F" w:rsidRPr="002D7D2E" w:rsidRDefault="0086516F" w:rsidP="003E2720">
      <w:pPr>
        <w:pStyle w:val="ListParagraph"/>
        <w:numPr>
          <w:ilvl w:val="0"/>
          <w:numId w:val="11"/>
        </w:numPr>
        <w:tabs>
          <w:tab w:val="left" w:pos="1170"/>
        </w:tabs>
        <w:ind w:hanging="639"/>
        <w:jc w:val="both"/>
        <w:rPr>
          <w:rFonts w:ascii="Bookman Old Style" w:hAnsi="Bookman Old Style" w:cstheme="minorHAnsi"/>
          <w:b/>
          <w:i/>
          <w:sz w:val="27"/>
          <w:szCs w:val="27"/>
        </w:rPr>
      </w:pPr>
      <w:r w:rsidRPr="002D7D2E">
        <w:rPr>
          <w:rFonts w:ascii="Bookman Old Style" w:hAnsi="Bookman Old Style" w:cstheme="minorHAnsi"/>
          <w:b/>
          <w:i/>
          <w:sz w:val="27"/>
          <w:szCs w:val="27"/>
        </w:rPr>
        <w:t>USFDA</w:t>
      </w:r>
    </w:p>
    <w:p w:rsidR="0086516F" w:rsidRPr="003E2720" w:rsidRDefault="0086516F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Drug Firm Establishment Registration with US-FDA (FEI No.)</w:t>
      </w:r>
    </w:p>
    <w:p w:rsidR="0086516F" w:rsidRPr="008133CF" w:rsidRDefault="0086516F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8133CF">
        <w:rPr>
          <w:rFonts w:ascii="Bookman Old Style" w:eastAsia="Times New Roman" w:hAnsi="Bookman Old Style" w:cs="Tahoma"/>
          <w:sz w:val="24"/>
          <w:szCs w:val="24"/>
        </w:rPr>
        <w:t xml:space="preserve">NDC No. and </w:t>
      </w:r>
      <w:r w:rsidR="00605F47">
        <w:rPr>
          <w:rFonts w:ascii="Bookman Old Style" w:eastAsia="Times New Roman" w:hAnsi="Bookman Old Style" w:cs="Tahoma"/>
          <w:sz w:val="24"/>
          <w:szCs w:val="24"/>
        </w:rPr>
        <w:t>DUNS</w:t>
      </w:r>
    </w:p>
    <w:p w:rsidR="0086516F" w:rsidRPr="003E2720" w:rsidRDefault="0086516F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Generic Drug Submission</w:t>
      </w:r>
    </w:p>
    <w:p w:rsidR="0086516F" w:rsidRPr="003E2720" w:rsidRDefault="0086516F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Preparation, Review and Submission of Application to USFDA.</w:t>
      </w:r>
    </w:p>
    <w:p w:rsidR="0086516F" w:rsidRPr="003E2720" w:rsidRDefault="0086516F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Technical Support in CMC-Writing</w:t>
      </w:r>
    </w:p>
    <w:p w:rsidR="0086516F" w:rsidRPr="003E2720" w:rsidRDefault="0086516F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Technical writing of Specifications, Test Procedures, Method/ Process Validation Protocols/Reports, BMR/BPR</w:t>
      </w:r>
    </w:p>
    <w:p w:rsidR="0086516F" w:rsidRPr="003E2720" w:rsidRDefault="003E2720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Manufacturing Formula and Process</w:t>
      </w:r>
    </w:p>
    <w:p w:rsidR="003E2720" w:rsidRPr="003E2720" w:rsidRDefault="003E2720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Preparation of Labels and  Pack Insert</w:t>
      </w:r>
    </w:p>
    <w:p w:rsidR="003E2720" w:rsidRDefault="003E2720" w:rsidP="003E2720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Consul</w:t>
      </w:r>
      <w:r w:rsidR="00605F47">
        <w:rPr>
          <w:rFonts w:ascii="Bookman Old Style" w:eastAsia="Times New Roman" w:hAnsi="Bookman Old Style" w:cs="Tahoma"/>
          <w:sz w:val="24"/>
          <w:szCs w:val="24"/>
        </w:rPr>
        <w:t xml:space="preserve">ting and preparation of all </w:t>
      </w:r>
      <w:r w:rsidR="00605F47" w:rsidRPr="003E2720">
        <w:rPr>
          <w:rFonts w:ascii="Bookman Old Style" w:eastAsia="Times New Roman" w:hAnsi="Bookman Old Style" w:cs="Tahoma"/>
          <w:sz w:val="24"/>
          <w:szCs w:val="24"/>
        </w:rPr>
        <w:t>modules</w:t>
      </w:r>
      <w:r w:rsidRPr="003E2720">
        <w:rPr>
          <w:rFonts w:ascii="Bookman Old Style" w:eastAsia="Times New Roman" w:hAnsi="Bookman Old Style" w:cs="Tahoma"/>
          <w:sz w:val="24"/>
          <w:szCs w:val="24"/>
        </w:rPr>
        <w:t xml:space="preserve"> (M-1, M-2, M-3, M-5) for registration purpose in any country as per latest country specific guidelines</w:t>
      </w:r>
      <w:r w:rsidR="00CE155E">
        <w:rPr>
          <w:rFonts w:ascii="Bookman Old Style" w:eastAsia="Times New Roman" w:hAnsi="Bookman Old Style" w:cs="Tahoma"/>
          <w:sz w:val="24"/>
          <w:szCs w:val="24"/>
        </w:rPr>
        <w:t>.</w:t>
      </w:r>
    </w:p>
    <w:p w:rsidR="00CE155E" w:rsidRPr="001340ED" w:rsidRDefault="00CE155E" w:rsidP="00CE155E">
      <w:pPr>
        <w:numPr>
          <w:ilvl w:val="1"/>
          <w:numId w:val="10"/>
        </w:numPr>
        <w:shd w:val="clear" w:color="auto" w:fill="FFFFFF"/>
        <w:spacing w:before="100" w:beforeAutospacing="1" w:after="60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1340ED">
        <w:rPr>
          <w:rFonts w:ascii="Helvetica" w:eastAsia="Times New Roman" w:hAnsi="Helvetica" w:cs="Times New Roman"/>
          <w:color w:val="000000"/>
          <w:sz w:val="21"/>
          <w:szCs w:val="21"/>
        </w:rPr>
        <w:t>Review, evaluation and Gap Analysis for compiled dossiers</w:t>
      </w:r>
    </w:p>
    <w:p w:rsidR="00CE155E" w:rsidRPr="001340ED" w:rsidRDefault="00CE155E" w:rsidP="00CE155E">
      <w:pPr>
        <w:numPr>
          <w:ilvl w:val="1"/>
          <w:numId w:val="10"/>
        </w:numPr>
        <w:shd w:val="clear" w:color="auto" w:fill="FFFFFF"/>
        <w:spacing w:before="100" w:beforeAutospacing="1" w:after="60" w:line="300" w:lineRule="atLeast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1340ED">
        <w:rPr>
          <w:rFonts w:ascii="Helvetica" w:eastAsia="Times New Roman" w:hAnsi="Helvetica" w:cs="Times New Roman"/>
          <w:color w:val="000000"/>
          <w:sz w:val="21"/>
          <w:szCs w:val="21"/>
        </w:rPr>
        <w:t>Respond to deficiencies raised by regulatory authorities</w:t>
      </w:r>
    </w:p>
    <w:p w:rsidR="00CE155E" w:rsidRPr="003E2720" w:rsidRDefault="00CE155E" w:rsidP="00CE155E">
      <w:pPr>
        <w:spacing w:after="0" w:line="330" w:lineRule="atLeast"/>
        <w:ind w:left="1440"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</w:p>
    <w:p w:rsidR="003E2720" w:rsidRDefault="003E2720" w:rsidP="003E2720">
      <w:pPr>
        <w:spacing w:after="0" w:line="330" w:lineRule="atLeast"/>
        <w:ind w:left="1440"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</w:p>
    <w:p w:rsidR="00096A98" w:rsidRPr="0086516F" w:rsidRDefault="00096A98" w:rsidP="003E2720">
      <w:pPr>
        <w:spacing w:after="0" w:line="330" w:lineRule="atLeast"/>
        <w:ind w:left="1440"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</w:p>
    <w:p w:rsidR="00D74049" w:rsidRPr="002D7D2E" w:rsidRDefault="00D74049" w:rsidP="00D74049">
      <w:pPr>
        <w:pStyle w:val="ListParagraph"/>
        <w:numPr>
          <w:ilvl w:val="0"/>
          <w:numId w:val="11"/>
        </w:numPr>
        <w:ind w:left="1170"/>
        <w:jc w:val="both"/>
        <w:rPr>
          <w:rFonts w:ascii="Bookman Old Style" w:hAnsi="Bookman Old Style" w:cstheme="minorHAnsi"/>
          <w:b/>
          <w:i/>
          <w:sz w:val="27"/>
          <w:szCs w:val="27"/>
        </w:rPr>
      </w:pPr>
      <w:r w:rsidRPr="002D7D2E">
        <w:rPr>
          <w:rFonts w:ascii="Bookman Old Style" w:hAnsi="Bookman Old Style" w:cstheme="minorHAnsi"/>
          <w:b/>
          <w:i/>
          <w:sz w:val="27"/>
          <w:szCs w:val="27"/>
        </w:rPr>
        <w:lastRenderedPageBreak/>
        <w:t>EMEA</w:t>
      </w:r>
    </w:p>
    <w:p w:rsidR="00D74049" w:rsidRDefault="002D7D2E" w:rsidP="002D7D2E">
      <w:pPr>
        <w:pStyle w:val="TableContents"/>
        <w:numPr>
          <w:ilvl w:val="0"/>
          <w:numId w:val="15"/>
        </w:numPr>
        <w:snapToGrid w:val="0"/>
        <w:ind w:left="1440"/>
        <w:rPr>
          <w:rFonts w:ascii="Book Antiqua" w:hAnsi="Book Antiqua"/>
        </w:rPr>
      </w:pPr>
      <w:r w:rsidRPr="00C1314E">
        <w:rPr>
          <w:rFonts w:ascii="Book Antiqua" w:hAnsi="Book Antiqua"/>
        </w:rPr>
        <w:t>EU Commission</w:t>
      </w:r>
    </w:p>
    <w:p w:rsidR="002D7D2E" w:rsidRDefault="002D7D2E" w:rsidP="002D7D2E">
      <w:pPr>
        <w:pStyle w:val="TableContents"/>
        <w:numPr>
          <w:ilvl w:val="0"/>
          <w:numId w:val="15"/>
        </w:numPr>
        <w:snapToGrid w:val="0"/>
        <w:ind w:left="1440"/>
        <w:rPr>
          <w:rFonts w:ascii="Book Antiqua" w:hAnsi="Book Antiqua"/>
        </w:rPr>
      </w:pPr>
      <w:r>
        <w:rPr>
          <w:rFonts w:ascii="Book Antiqua" w:hAnsi="Book Antiqua"/>
        </w:rPr>
        <w:t>Procedures</w:t>
      </w:r>
    </w:p>
    <w:p w:rsidR="0086516F" w:rsidRPr="00CE155E" w:rsidRDefault="002D7D2E" w:rsidP="00CE155E">
      <w:pPr>
        <w:pStyle w:val="TableContents"/>
        <w:numPr>
          <w:ilvl w:val="0"/>
          <w:numId w:val="15"/>
        </w:numPr>
        <w:snapToGrid w:val="0"/>
        <w:ind w:left="1440"/>
        <w:jc w:val="both"/>
        <w:rPr>
          <w:rFonts w:ascii="Bookman Old Style" w:hAnsi="Bookman Old Style" w:cstheme="minorHAnsi"/>
          <w:i/>
        </w:rPr>
      </w:pPr>
      <w:r w:rsidRPr="00CE155E">
        <w:rPr>
          <w:rFonts w:ascii="Book Antiqua" w:hAnsi="Book Antiqua"/>
        </w:rPr>
        <w:t>Guidelines and Eudralex</w:t>
      </w:r>
    </w:p>
    <w:p w:rsidR="00CE155E" w:rsidRPr="00CE155E" w:rsidRDefault="00CE155E" w:rsidP="00CE155E">
      <w:pPr>
        <w:pStyle w:val="TableContents"/>
        <w:numPr>
          <w:ilvl w:val="0"/>
          <w:numId w:val="15"/>
        </w:numPr>
        <w:snapToGrid w:val="0"/>
        <w:ind w:left="1440"/>
        <w:jc w:val="both"/>
        <w:rPr>
          <w:rFonts w:ascii="Bookman Old Style" w:hAnsi="Bookman Old Style" w:cstheme="minorHAnsi"/>
          <w:i/>
        </w:rPr>
      </w:pPr>
      <w:r>
        <w:rPr>
          <w:rFonts w:ascii="Book Antiqua" w:hAnsi="Book Antiqua"/>
        </w:rPr>
        <w:t>Gap Analysis</w:t>
      </w:r>
    </w:p>
    <w:p w:rsidR="00CE155E" w:rsidRPr="00CE155E" w:rsidRDefault="00CE155E" w:rsidP="00CE155E">
      <w:pPr>
        <w:pStyle w:val="TableContents"/>
        <w:numPr>
          <w:ilvl w:val="0"/>
          <w:numId w:val="15"/>
        </w:numPr>
        <w:snapToGrid w:val="0"/>
        <w:ind w:left="1440"/>
        <w:jc w:val="both"/>
        <w:rPr>
          <w:rFonts w:ascii="Bookman Old Style" w:hAnsi="Bookman Old Style" w:cstheme="minorHAnsi"/>
          <w:i/>
        </w:rPr>
      </w:pPr>
      <w:r>
        <w:rPr>
          <w:rFonts w:ascii="Book Antiqua" w:hAnsi="Book Antiqua"/>
        </w:rPr>
        <w:t>Dossier writing for MAA</w:t>
      </w:r>
    </w:p>
    <w:p w:rsidR="00CE155E" w:rsidRPr="00CE155E" w:rsidRDefault="00CE155E" w:rsidP="00CE155E">
      <w:pPr>
        <w:pStyle w:val="TableContents"/>
        <w:numPr>
          <w:ilvl w:val="0"/>
          <w:numId w:val="15"/>
        </w:numPr>
        <w:snapToGrid w:val="0"/>
        <w:ind w:left="1440"/>
        <w:jc w:val="both"/>
        <w:rPr>
          <w:rFonts w:ascii="Bookman Old Style" w:hAnsi="Bookman Old Style" w:cstheme="minorHAnsi"/>
          <w:i/>
        </w:rPr>
      </w:pPr>
      <w:r>
        <w:rPr>
          <w:rFonts w:ascii="Book Antiqua" w:hAnsi="Book Antiqua"/>
        </w:rPr>
        <w:t>Preparation of SmPC, PIL</w:t>
      </w:r>
    </w:p>
    <w:p w:rsidR="00CE155E" w:rsidRPr="00CE155E" w:rsidRDefault="00CE155E" w:rsidP="00CE155E">
      <w:pPr>
        <w:pStyle w:val="TableContents"/>
        <w:numPr>
          <w:ilvl w:val="0"/>
          <w:numId w:val="15"/>
        </w:numPr>
        <w:snapToGrid w:val="0"/>
        <w:ind w:left="1440"/>
        <w:jc w:val="both"/>
        <w:rPr>
          <w:rFonts w:ascii="Bookman Old Style" w:hAnsi="Bookman Old Style" w:cstheme="minorHAnsi"/>
          <w:i/>
        </w:rPr>
      </w:pPr>
      <w:r>
        <w:rPr>
          <w:rFonts w:ascii="Book Antiqua" w:hAnsi="Book Antiqua"/>
        </w:rPr>
        <w:t>Responses to deficiencies.</w:t>
      </w:r>
    </w:p>
    <w:p w:rsidR="00CE155E" w:rsidRPr="00CE155E" w:rsidRDefault="00CE155E" w:rsidP="00CE155E">
      <w:pPr>
        <w:pStyle w:val="TableContents"/>
        <w:numPr>
          <w:ilvl w:val="0"/>
          <w:numId w:val="15"/>
        </w:numPr>
        <w:snapToGrid w:val="0"/>
        <w:ind w:left="1440"/>
        <w:jc w:val="both"/>
        <w:rPr>
          <w:rFonts w:ascii="Bookman Old Style" w:hAnsi="Bookman Old Style" w:cstheme="minorHAnsi"/>
          <w:i/>
        </w:rPr>
      </w:pPr>
      <w:r>
        <w:rPr>
          <w:rFonts w:ascii="Book Antiqua" w:hAnsi="Book Antiqua"/>
        </w:rPr>
        <w:t>Life Cycle management</w:t>
      </w:r>
    </w:p>
    <w:p w:rsidR="00CE155E" w:rsidRDefault="00CE155E" w:rsidP="00CE155E">
      <w:pPr>
        <w:pStyle w:val="TableContents"/>
        <w:snapToGrid w:val="0"/>
        <w:ind w:left="1440"/>
        <w:jc w:val="both"/>
        <w:rPr>
          <w:rFonts w:ascii="Bookman Old Style" w:hAnsi="Bookman Old Style" w:cstheme="minorHAnsi"/>
          <w:i/>
        </w:rPr>
      </w:pPr>
    </w:p>
    <w:p w:rsidR="00CE155E" w:rsidRDefault="00CE155E" w:rsidP="00CE155E">
      <w:pPr>
        <w:jc w:val="both"/>
        <w:rPr>
          <w:rFonts w:ascii="Monotype Corsiva" w:hAnsi="Monotype Corsiva" w:cstheme="minorHAnsi"/>
          <w:b/>
          <w:color w:val="2A19A7"/>
          <w:sz w:val="40"/>
          <w:szCs w:val="40"/>
        </w:rPr>
      </w:pPr>
      <w:r>
        <w:rPr>
          <w:rFonts w:ascii="Monotype Corsiva" w:hAnsi="Monotype Corsiva" w:cstheme="minorHAnsi"/>
          <w:b/>
          <w:color w:val="2A19A7"/>
          <w:sz w:val="40"/>
          <w:szCs w:val="40"/>
        </w:rPr>
        <w:t xml:space="preserve">Part </w:t>
      </w:r>
      <w:r w:rsidRPr="0086516F">
        <w:rPr>
          <w:rFonts w:ascii="Monotype Corsiva" w:hAnsi="Monotype Corsiva" w:cstheme="minorHAnsi"/>
          <w:b/>
          <w:color w:val="2A19A7"/>
          <w:sz w:val="40"/>
          <w:szCs w:val="40"/>
        </w:rPr>
        <w:t>I</w:t>
      </w:r>
      <w:r>
        <w:rPr>
          <w:rFonts w:ascii="Monotype Corsiva" w:hAnsi="Monotype Corsiva" w:cstheme="minorHAnsi"/>
          <w:b/>
          <w:color w:val="2A19A7"/>
          <w:sz w:val="40"/>
          <w:szCs w:val="40"/>
        </w:rPr>
        <w:t>II</w:t>
      </w:r>
    </w:p>
    <w:p w:rsidR="00CE155E" w:rsidRDefault="00CE155E" w:rsidP="00CE155E">
      <w:pPr>
        <w:jc w:val="both"/>
        <w:rPr>
          <w:rFonts w:ascii="Monotype Corsiva" w:hAnsi="Monotype Corsiva" w:cstheme="minorHAnsi"/>
          <w:b/>
          <w:color w:val="2A19A7"/>
          <w:sz w:val="40"/>
          <w:szCs w:val="40"/>
        </w:rPr>
      </w:pPr>
      <w:r>
        <w:rPr>
          <w:rFonts w:ascii="Monotype Corsiva" w:hAnsi="Monotype Corsiva" w:cstheme="minorHAnsi"/>
          <w:b/>
          <w:color w:val="2A19A7"/>
          <w:sz w:val="40"/>
          <w:szCs w:val="40"/>
        </w:rPr>
        <w:t>Indian Regulatory Filing and Emerging markets</w:t>
      </w:r>
    </w:p>
    <w:p w:rsidR="00CE155E" w:rsidRPr="003E2720" w:rsidRDefault="00CE155E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Dossier preparation</w:t>
      </w:r>
    </w:p>
    <w:p w:rsidR="00CE155E" w:rsidRDefault="00CE155E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ICH CTD</w:t>
      </w:r>
      <w:r w:rsidR="00096A98">
        <w:rPr>
          <w:rFonts w:ascii="Bookman Old Style" w:eastAsia="Times New Roman" w:hAnsi="Bookman Old Style" w:cs="Tahoma"/>
          <w:sz w:val="24"/>
          <w:szCs w:val="24"/>
        </w:rPr>
        <w:t>, ASEAN</w:t>
      </w:r>
      <w:r>
        <w:rPr>
          <w:rFonts w:ascii="Bookman Old Style" w:eastAsia="Times New Roman" w:hAnsi="Bookman Old Style" w:cs="Tahoma"/>
          <w:sz w:val="24"/>
          <w:szCs w:val="24"/>
        </w:rPr>
        <w:t xml:space="preserve"> CTD and Country specific formats.</w:t>
      </w:r>
    </w:p>
    <w:p w:rsidR="00CE155E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Prepare documents for company registrations in various countries.</w:t>
      </w:r>
    </w:p>
    <w:p w:rsidR="00096A98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Review, evaluation and gap analysis for compiled dossiers.</w:t>
      </w:r>
    </w:p>
    <w:p w:rsidR="00096A98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Renewal of registrations.</w:t>
      </w:r>
    </w:p>
    <w:p w:rsidR="00096A98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Prepare documents to file variations in case of Approved/Registered products.</w:t>
      </w:r>
    </w:p>
    <w:p w:rsidR="00096A98" w:rsidRPr="008133CF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 xml:space="preserve">Arrange GMP inspections </w:t>
      </w:r>
    </w:p>
    <w:p w:rsidR="00CE155E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Preparation of SMF</w:t>
      </w:r>
    </w:p>
    <w:p w:rsidR="00096A98" w:rsidRPr="003E2720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Quality overall summary</w:t>
      </w:r>
    </w:p>
    <w:p w:rsidR="00CE155E" w:rsidRPr="003E2720" w:rsidRDefault="00CE155E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Technical Support in CMC-Writing</w:t>
      </w:r>
    </w:p>
    <w:p w:rsidR="00CE155E" w:rsidRPr="003E2720" w:rsidRDefault="00CE155E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Technical writing of Specifications, Test Procedures, Method/ Process Validation Protocols/Reports, BMR/BPR</w:t>
      </w:r>
    </w:p>
    <w:p w:rsidR="00CE155E" w:rsidRPr="003E2720" w:rsidRDefault="00CE155E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Manufacturing Formula and Process</w:t>
      </w:r>
    </w:p>
    <w:p w:rsidR="00CE155E" w:rsidRPr="003E2720" w:rsidRDefault="00CE155E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3E2720">
        <w:rPr>
          <w:rFonts w:ascii="Bookman Old Style" w:eastAsia="Times New Roman" w:hAnsi="Bookman Old Style" w:cs="Tahoma"/>
          <w:sz w:val="24"/>
          <w:szCs w:val="24"/>
        </w:rPr>
        <w:t>Preparation of Labels and  Pack Insert</w:t>
      </w:r>
    </w:p>
    <w:p w:rsidR="00CE155E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Review, evaluation and gap analysis for compile dossiers.</w:t>
      </w:r>
    </w:p>
    <w:p w:rsidR="00096A98" w:rsidRDefault="00096A98" w:rsidP="00CE155E">
      <w:pPr>
        <w:numPr>
          <w:ilvl w:val="0"/>
          <w:numId w:val="10"/>
        </w:numPr>
        <w:spacing w:after="0" w:line="330" w:lineRule="atLeast"/>
        <w:ind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Respond to deficiencies raised by regulatory authorities.</w:t>
      </w:r>
    </w:p>
    <w:p w:rsidR="00096A98" w:rsidRDefault="00096A98" w:rsidP="00096A98">
      <w:pPr>
        <w:spacing w:after="0" w:line="330" w:lineRule="atLeast"/>
        <w:ind w:left="1440" w:right="30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</w:p>
    <w:p w:rsidR="00CE155E" w:rsidRPr="0086516F" w:rsidRDefault="00CE155E" w:rsidP="00CE155E">
      <w:pPr>
        <w:jc w:val="both"/>
        <w:rPr>
          <w:rFonts w:ascii="Monotype Corsiva" w:hAnsi="Monotype Corsiva" w:cstheme="minorHAnsi"/>
          <w:b/>
          <w:color w:val="2A19A7"/>
          <w:sz w:val="40"/>
          <w:szCs w:val="40"/>
        </w:rPr>
      </w:pPr>
    </w:p>
    <w:p w:rsidR="00CE155E" w:rsidRDefault="00CE155E" w:rsidP="00CE155E">
      <w:pPr>
        <w:pStyle w:val="TableContents"/>
        <w:snapToGrid w:val="0"/>
        <w:ind w:left="1440"/>
        <w:jc w:val="both"/>
        <w:rPr>
          <w:rFonts w:ascii="Bookman Old Style" w:hAnsi="Bookman Old Style" w:cstheme="minorHAnsi"/>
          <w:i/>
        </w:rPr>
      </w:pPr>
    </w:p>
    <w:p w:rsidR="00CE155E" w:rsidRDefault="00CE155E" w:rsidP="00CE155E">
      <w:pPr>
        <w:pStyle w:val="TableContents"/>
        <w:snapToGrid w:val="0"/>
        <w:ind w:left="1440"/>
        <w:jc w:val="both"/>
        <w:rPr>
          <w:rFonts w:ascii="Bookman Old Style" w:hAnsi="Bookman Old Style" w:cstheme="minorHAnsi"/>
          <w:i/>
        </w:rPr>
      </w:pPr>
    </w:p>
    <w:p w:rsidR="00CE155E" w:rsidRDefault="00CE155E" w:rsidP="00CE155E">
      <w:pPr>
        <w:pStyle w:val="TableContents"/>
        <w:snapToGrid w:val="0"/>
        <w:ind w:left="1440"/>
        <w:jc w:val="both"/>
        <w:rPr>
          <w:rFonts w:ascii="Bookman Old Style" w:hAnsi="Bookman Old Style" w:cstheme="minorHAnsi"/>
          <w:i/>
        </w:rPr>
      </w:pPr>
    </w:p>
    <w:p w:rsidR="00CE155E" w:rsidRPr="00CE155E" w:rsidRDefault="00CE155E" w:rsidP="00CE155E">
      <w:pPr>
        <w:pStyle w:val="TableContents"/>
        <w:snapToGrid w:val="0"/>
        <w:ind w:left="1440"/>
        <w:jc w:val="both"/>
        <w:rPr>
          <w:rFonts w:ascii="Bookman Old Style" w:hAnsi="Bookman Old Style" w:cstheme="minorHAnsi"/>
          <w:i/>
        </w:rPr>
      </w:pPr>
    </w:p>
    <w:p w:rsidR="002D7D2E" w:rsidRPr="0086516F" w:rsidRDefault="00605F47" w:rsidP="002D7D2E">
      <w:pPr>
        <w:jc w:val="both"/>
        <w:rPr>
          <w:rFonts w:ascii="Monotype Corsiva" w:hAnsi="Monotype Corsiva" w:cstheme="minorHAnsi"/>
          <w:b/>
          <w:color w:val="2A19A7"/>
          <w:sz w:val="40"/>
          <w:szCs w:val="40"/>
        </w:rPr>
      </w:pPr>
      <w:r>
        <w:rPr>
          <w:rFonts w:ascii="Monotype Corsiva" w:hAnsi="Monotype Corsiva" w:cstheme="minorHAnsi"/>
          <w:b/>
          <w:color w:val="2A19A7"/>
          <w:sz w:val="40"/>
          <w:szCs w:val="40"/>
        </w:rPr>
        <w:lastRenderedPageBreak/>
        <w:t xml:space="preserve">Part </w:t>
      </w:r>
      <w:r w:rsidR="002D7D2E" w:rsidRPr="0086516F">
        <w:rPr>
          <w:rFonts w:ascii="Monotype Corsiva" w:hAnsi="Monotype Corsiva" w:cstheme="minorHAnsi"/>
          <w:b/>
          <w:color w:val="2A19A7"/>
          <w:sz w:val="40"/>
          <w:szCs w:val="40"/>
        </w:rPr>
        <w:t>I</w:t>
      </w:r>
      <w:r w:rsidR="00CE155E">
        <w:rPr>
          <w:rFonts w:ascii="Monotype Corsiva" w:hAnsi="Monotype Corsiva" w:cstheme="minorHAnsi"/>
          <w:b/>
          <w:color w:val="2A19A7"/>
          <w:sz w:val="40"/>
          <w:szCs w:val="40"/>
        </w:rPr>
        <w:t>V</w:t>
      </w:r>
    </w:p>
    <w:p w:rsidR="008133CF" w:rsidRDefault="008133CF" w:rsidP="008133CF">
      <w:pPr>
        <w:pStyle w:val="ListParagraph"/>
        <w:numPr>
          <w:ilvl w:val="0"/>
          <w:numId w:val="16"/>
        </w:numPr>
        <w:tabs>
          <w:tab w:val="left" w:pos="900"/>
        </w:tabs>
        <w:ind w:hanging="1350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8133CF">
        <w:rPr>
          <w:rFonts w:ascii="Bookman Old Style" w:hAnsi="Bookman Old Style" w:cstheme="minorHAnsi"/>
          <w:i/>
          <w:sz w:val="24"/>
          <w:szCs w:val="24"/>
        </w:rPr>
        <w:t xml:space="preserve">DMF </w:t>
      </w:r>
    </w:p>
    <w:p w:rsidR="00605F47" w:rsidRDefault="00605F47" w:rsidP="00605F47">
      <w:pPr>
        <w:pStyle w:val="ListParagraph"/>
        <w:numPr>
          <w:ilvl w:val="0"/>
          <w:numId w:val="17"/>
        </w:numPr>
        <w:ind w:left="1418" w:hanging="284"/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Introduction of DMF’s</w:t>
      </w:r>
    </w:p>
    <w:p w:rsidR="00605F47" w:rsidRDefault="00605F47" w:rsidP="00605F47">
      <w:pPr>
        <w:pStyle w:val="ListParagraph"/>
        <w:numPr>
          <w:ilvl w:val="0"/>
          <w:numId w:val="17"/>
        </w:numPr>
        <w:ind w:left="1418" w:hanging="284"/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 xml:space="preserve">DMF process </w:t>
      </w:r>
    </w:p>
    <w:p w:rsidR="00605F47" w:rsidRDefault="00605F47" w:rsidP="00605F47">
      <w:pPr>
        <w:pStyle w:val="ListParagraph"/>
        <w:numPr>
          <w:ilvl w:val="0"/>
          <w:numId w:val="17"/>
        </w:numPr>
        <w:ind w:left="1418" w:hanging="284"/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DMF Formats</w:t>
      </w:r>
    </w:p>
    <w:p w:rsidR="00605F47" w:rsidRDefault="00605F47" w:rsidP="00605F47">
      <w:pPr>
        <w:pStyle w:val="ListParagraph"/>
        <w:numPr>
          <w:ilvl w:val="0"/>
          <w:numId w:val="17"/>
        </w:numPr>
        <w:ind w:left="1418" w:hanging="284"/>
        <w:jc w:val="both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i/>
          <w:sz w:val="24"/>
          <w:szCs w:val="24"/>
        </w:rPr>
        <w:t>DMF contents</w:t>
      </w:r>
    </w:p>
    <w:p w:rsidR="00CE155E" w:rsidRDefault="00605F47" w:rsidP="00794DC5">
      <w:pPr>
        <w:pStyle w:val="ListParagraph"/>
        <w:numPr>
          <w:ilvl w:val="0"/>
          <w:numId w:val="17"/>
        </w:numPr>
        <w:tabs>
          <w:tab w:val="left" w:pos="2207"/>
        </w:tabs>
        <w:ind w:left="1418" w:hanging="284"/>
        <w:jc w:val="both"/>
        <w:rPr>
          <w:rFonts w:ascii="Bookman Old Style" w:hAnsi="Bookman Old Style" w:cstheme="minorHAnsi"/>
          <w:i/>
          <w:sz w:val="24"/>
          <w:szCs w:val="24"/>
        </w:rPr>
      </w:pPr>
      <w:r w:rsidRPr="00605F47">
        <w:rPr>
          <w:rFonts w:ascii="Bookman Old Style" w:hAnsi="Bookman Old Style" w:cstheme="minorHAnsi"/>
          <w:i/>
          <w:sz w:val="24"/>
          <w:szCs w:val="24"/>
        </w:rPr>
        <w:t>Differ</w:t>
      </w:r>
      <w:bookmarkStart w:id="0" w:name="_GoBack"/>
      <w:bookmarkEnd w:id="0"/>
      <w:r w:rsidRPr="00605F47">
        <w:rPr>
          <w:rFonts w:ascii="Bookman Old Style" w:hAnsi="Bookman Old Style" w:cstheme="minorHAnsi"/>
          <w:i/>
          <w:sz w:val="24"/>
          <w:szCs w:val="24"/>
        </w:rPr>
        <w:t>ence between US and Europe DMF’s</w:t>
      </w:r>
    </w:p>
    <w:p w:rsidR="00096A98" w:rsidRDefault="00096A98" w:rsidP="00096A98">
      <w:pPr>
        <w:tabs>
          <w:tab w:val="left" w:pos="2207"/>
        </w:tabs>
        <w:jc w:val="both"/>
        <w:rPr>
          <w:rFonts w:ascii="Bookman Old Style" w:hAnsi="Bookman Old Style" w:cstheme="minorHAnsi"/>
          <w:i/>
          <w:sz w:val="24"/>
          <w:szCs w:val="24"/>
        </w:rPr>
      </w:pPr>
    </w:p>
    <w:p w:rsidR="00096A98" w:rsidRPr="00096A98" w:rsidRDefault="00096A98" w:rsidP="00096A98">
      <w:pPr>
        <w:tabs>
          <w:tab w:val="left" w:pos="2207"/>
        </w:tabs>
        <w:jc w:val="both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096A98">
        <w:rPr>
          <w:rFonts w:ascii="Bookman Old Style" w:hAnsi="Bookman Old Style" w:cstheme="minorHAnsi"/>
          <w:b/>
          <w:sz w:val="24"/>
          <w:szCs w:val="24"/>
          <w:u w:val="single"/>
        </w:rPr>
        <w:t>Highlights</w:t>
      </w:r>
    </w:p>
    <w:p w:rsidR="00096A98" w:rsidRDefault="00CE155E" w:rsidP="00096A98">
      <w:pPr>
        <w:pStyle w:val="ListParagraph"/>
        <w:numPr>
          <w:ilvl w:val="0"/>
          <w:numId w:val="19"/>
        </w:numPr>
        <w:spacing w:after="0" w:line="360" w:lineRule="auto"/>
        <w:ind w:right="300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096A98">
        <w:rPr>
          <w:rFonts w:ascii="Bookman Old Style" w:eastAsia="Times New Roman" w:hAnsi="Bookman Old Style" w:cs="Tahoma"/>
          <w:sz w:val="24"/>
          <w:szCs w:val="24"/>
        </w:rPr>
        <w:t>Critical Review of Dossier and Preparation of GAP Analysis Report</w:t>
      </w:r>
    </w:p>
    <w:p w:rsidR="00096A98" w:rsidRPr="00096A98" w:rsidRDefault="00096A98" w:rsidP="00096A98">
      <w:pPr>
        <w:pStyle w:val="ListParagraph"/>
        <w:numPr>
          <w:ilvl w:val="0"/>
          <w:numId w:val="19"/>
        </w:numPr>
        <w:spacing w:after="0" w:line="360" w:lineRule="auto"/>
        <w:ind w:right="300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096A98">
        <w:rPr>
          <w:rFonts w:ascii="Bookman Old Style" w:eastAsia="Times New Roman" w:hAnsi="Bookman Old Style" w:cs="Tahoma"/>
          <w:sz w:val="24"/>
          <w:szCs w:val="24"/>
        </w:rPr>
        <w:t>Re-formatting old Dossier/DMF, NTA to CTD/eCTD format</w:t>
      </w:r>
    </w:p>
    <w:p w:rsidR="00096A98" w:rsidRPr="00096A98" w:rsidRDefault="00096A98" w:rsidP="00096A98">
      <w:pPr>
        <w:numPr>
          <w:ilvl w:val="0"/>
          <w:numId w:val="19"/>
        </w:numPr>
        <w:spacing w:after="0" w:line="360" w:lineRule="auto"/>
        <w:ind w:right="300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096A98">
        <w:rPr>
          <w:rFonts w:ascii="Bookman Old Style" w:eastAsia="Times New Roman" w:hAnsi="Bookman Old Style" w:cs="Tahoma"/>
          <w:sz w:val="24"/>
          <w:szCs w:val="24"/>
        </w:rPr>
        <w:t>Technical Support in CMC-Writing, SOP Writing, Protocol Writing, Expert report (QOS) preparation</w:t>
      </w:r>
    </w:p>
    <w:p w:rsidR="00096A98" w:rsidRDefault="00096A98" w:rsidP="00096A98">
      <w:pPr>
        <w:numPr>
          <w:ilvl w:val="0"/>
          <w:numId w:val="19"/>
        </w:numPr>
        <w:spacing w:after="0" w:line="360" w:lineRule="auto"/>
        <w:ind w:right="300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 w:rsidRPr="00096A98">
        <w:rPr>
          <w:rFonts w:ascii="Bookman Old Style" w:eastAsia="Times New Roman" w:hAnsi="Bookman Old Style" w:cs="Tahoma"/>
          <w:sz w:val="24"/>
          <w:szCs w:val="24"/>
        </w:rPr>
        <w:t>Technical writing of Specifications, Test Procedures, Method/ Process Validation Protocols/Reports, BMR/BPR, Manufacturi</w:t>
      </w:r>
      <w:r>
        <w:rPr>
          <w:rFonts w:ascii="Bookman Old Style" w:eastAsia="Times New Roman" w:hAnsi="Bookman Old Style" w:cs="Tahoma"/>
          <w:sz w:val="24"/>
          <w:szCs w:val="24"/>
        </w:rPr>
        <w:t>ng Formula and Process</w:t>
      </w:r>
    </w:p>
    <w:p w:rsidR="00096A98" w:rsidRDefault="00096A98" w:rsidP="00096A98">
      <w:pPr>
        <w:numPr>
          <w:ilvl w:val="0"/>
          <w:numId w:val="19"/>
        </w:numPr>
        <w:spacing w:after="0" w:line="360" w:lineRule="auto"/>
        <w:ind w:right="300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Handling deficiencies</w:t>
      </w:r>
    </w:p>
    <w:p w:rsidR="00096A98" w:rsidRPr="00096A98" w:rsidRDefault="00096A98" w:rsidP="00096A98">
      <w:pPr>
        <w:numPr>
          <w:ilvl w:val="0"/>
          <w:numId w:val="19"/>
        </w:numPr>
        <w:spacing w:after="0" w:line="360" w:lineRule="auto"/>
        <w:ind w:right="300"/>
        <w:textAlignment w:val="baseline"/>
        <w:rPr>
          <w:rFonts w:ascii="Bookman Old Style" w:eastAsia="Times New Roman" w:hAnsi="Bookman Old Style" w:cs="Tahoma"/>
          <w:sz w:val="24"/>
          <w:szCs w:val="24"/>
        </w:rPr>
      </w:pPr>
      <w:r>
        <w:rPr>
          <w:rFonts w:ascii="Bookman Old Style" w:eastAsia="Times New Roman" w:hAnsi="Bookman Old Style" w:cs="Tahoma"/>
          <w:sz w:val="24"/>
          <w:szCs w:val="24"/>
        </w:rPr>
        <w:t>Life Cycle Management</w:t>
      </w:r>
    </w:p>
    <w:p w:rsidR="00CE155E" w:rsidRPr="00CE155E" w:rsidRDefault="00CE155E" w:rsidP="00096A98">
      <w:pPr>
        <w:spacing w:line="360" w:lineRule="auto"/>
      </w:pPr>
    </w:p>
    <w:sectPr w:rsidR="00CE155E" w:rsidRPr="00CE155E" w:rsidSect="00E17A9B">
      <w:headerReference w:type="default" r:id="rId7"/>
      <w:footerReference w:type="default" r:id="rId8"/>
      <w:pgSz w:w="12240" w:h="15840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D3" w:rsidRDefault="00120FD3" w:rsidP="00E17A9B">
      <w:pPr>
        <w:spacing w:after="0" w:line="240" w:lineRule="auto"/>
      </w:pPr>
      <w:r>
        <w:separator/>
      </w:r>
    </w:p>
  </w:endnote>
  <w:endnote w:type="continuationSeparator" w:id="1">
    <w:p w:rsidR="00120FD3" w:rsidRDefault="00120FD3" w:rsidP="00E1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5107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E73D0" w:rsidRDefault="00DE73D0">
            <w:pPr>
              <w:pStyle w:val="Footer"/>
              <w:jc w:val="right"/>
            </w:pPr>
            <w:r>
              <w:t xml:space="preserve">Page </w:t>
            </w:r>
            <w:r w:rsidR="005036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036D4">
              <w:rPr>
                <w:b/>
                <w:bCs/>
                <w:sz w:val="24"/>
                <w:szCs w:val="24"/>
              </w:rPr>
              <w:fldChar w:fldCharType="separate"/>
            </w:r>
            <w:r w:rsidR="00096A98">
              <w:rPr>
                <w:b/>
                <w:bCs/>
                <w:noProof/>
              </w:rPr>
              <w:t>4</w:t>
            </w:r>
            <w:r w:rsidR="005036D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036D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036D4">
              <w:rPr>
                <w:b/>
                <w:bCs/>
                <w:sz w:val="24"/>
                <w:szCs w:val="24"/>
              </w:rPr>
              <w:fldChar w:fldCharType="separate"/>
            </w:r>
            <w:r w:rsidR="00096A98">
              <w:rPr>
                <w:b/>
                <w:bCs/>
                <w:noProof/>
              </w:rPr>
              <w:t>4</w:t>
            </w:r>
            <w:r w:rsidR="005036D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73D0" w:rsidRDefault="00DE73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D3" w:rsidRDefault="00120FD3" w:rsidP="00E17A9B">
      <w:pPr>
        <w:spacing w:after="0" w:line="240" w:lineRule="auto"/>
      </w:pPr>
      <w:r>
        <w:separator/>
      </w:r>
    </w:p>
  </w:footnote>
  <w:footnote w:type="continuationSeparator" w:id="1">
    <w:p w:rsidR="00120FD3" w:rsidRDefault="00120FD3" w:rsidP="00E1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CA6A78C44E46AAA2885E6388BD03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73D0" w:rsidRDefault="00DE73D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Regulatory Affairs</w:t>
        </w:r>
      </w:p>
    </w:sdtContent>
  </w:sdt>
  <w:p w:rsidR="00DE73D0" w:rsidRDefault="00DE7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31CB"/>
    <w:multiLevelType w:val="hybridMultilevel"/>
    <w:tmpl w:val="51E2C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71E0D"/>
    <w:multiLevelType w:val="hybridMultilevel"/>
    <w:tmpl w:val="249E2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1D11E6"/>
    <w:multiLevelType w:val="hybridMultilevel"/>
    <w:tmpl w:val="985216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DC3053"/>
    <w:multiLevelType w:val="hybridMultilevel"/>
    <w:tmpl w:val="67AC8ECA"/>
    <w:lvl w:ilvl="0" w:tplc="4300B98C">
      <w:start w:val="1"/>
      <w:numFmt w:val="decimal"/>
      <w:lvlText w:val="%1."/>
      <w:lvlJc w:val="left"/>
      <w:pPr>
        <w:ind w:left="1800" w:hanging="360"/>
      </w:pPr>
      <w:rPr>
        <w:rFonts w:ascii="Bookman Old Style" w:eastAsiaTheme="minorHAnsi" w:hAnsi="Bookman Old Style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297D2A"/>
    <w:multiLevelType w:val="hybridMultilevel"/>
    <w:tmpl w:val="23222600"/>
    <w:lvl w:ilvl="0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5">
    <w:nsid w:val="18164070"/>
    <w:multiLevelType w:val="hybridMultilevel"/>
    <w:tmpl w:val="9AF8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132"/>
    <w:multiLevelType w:val="hybridMultilevel"/>
    <w:tmpl w:val="08585D92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FD14085"/>
    <w:multiLevelType w:val="hybridMultilevel"/>
    <w:tmpl w:val="12E41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557C9"/>
    <w:multiLevelType w:val="multilevel"/>
    <w:tmpl w:val="1E9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90623"/>
    <w:multiLevelType w:val="hybridMultilevel"/>
    <w:tmpl w:val="481EF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22600"/>
    <w:multiLevelType w:val="hybridMultilevel"/>
    <w:tmpl w:val="1764B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9D60A1"/>
    <w:multiLevelType w:val="hybridMultilevel"/>
    <w:tmpl w:val="A6A0C5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293E88"/>
    <w:multiLevelType w:val="hybridMultilevel"/>
    <w:tmpl w:val="6FBE5E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428D1"/>
    <w:multiLevelType w:val="hybridMultilevel"/>
    <w:tmpl w:val="1D10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90FF7"/>
    <w:multiLevelType w:val="hybridMultilevel"/>
    <w:tmpl w:val="31E4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6380C"/>
    <w:multiLevelType w:val="hybridMultilevel"/>
    <w:tmpl w:val="75DE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61335"/>
    <w:multiLevelType w:val="hybridMultilevel"/>
    <w:tmpl w:val="B1CE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F333E"/>
    <w:multiLevelType w:val="multilevel"/>
    <w:tmpl w:val="226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B046BD"/>
    <w:multiLevelType w:val="hybridMultilevel"/>
    <w:tmpl w:val="23725250"/>
    <w:lvl w:ilvl="0" w:tplc="04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17"/>
  </w:num>
  <w:num w:numId="7">
    <w:abstractNumId w:val="5"/>
  </w:num>
  <w:num w:numId="8">
    <w:abstractNumId w:val="13"/>
  </w:num>
  <w:num w:numId="9">
    <w:abstractNumId w:val="14"/>
  </w:num>
  <w:num w:numId="10">
    <w:abstractNumId w:val="10"/>
  </w:num>
  <w:num w:numId="11">
    <w:abstractNumId w:val="18"/>
  </w:num>
  <w:num w:numId="12">
    <w:abstractNumId w:val="2"/>
  </w:num>
  <w:num w:numId="13">
    <w:abstractNumId w:val="4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A9B"/>
    <w:rsid w:val="00006ADE"/>
    <w:rsid w:val="00041A8D"/>
    <w:rsid w:val="00045C7F"/>
    <w:rsid w:val="000658A3"/>
    <w:rsid w:val="000670E4"/>
    <w:rsid w:val="00087F69"/>
    <w:rsid w:val="00096A98"/>
    <w:rsid w:val="000A3712"/>
    <w:rsid w:val="000A4F98"/>
    <w:rsid w:val="000D4DE5"/>
    <w:rsid w:val="000E0C85"/>
    <w:rsid w:val="000E577C"/>
    <w:rsid w:val="000F6493"/>
    <w:rsid w:val="00111A8C"/>
    <w:rsid w:val="00120FD3"/>
    <w:rsid w:val="00175AD5"/>
    <w:rsid w:val="00195CF6"/>
    <w:rsid w:val="001B0A7E"/>
    <w:rsid w:val="001C30A5"/>
    <w:rsid w:val="001C645B"/>
    <w:rsid w:val="0020207A"/>
    <w:rsid w:val="00204399"/>
    <w:rsid w:val="0021753B"/>
    <w:rsid w:val="00217D37"/>
    <w:rsid w:val="0022703E"/>
    <w:rsid w:val="00234A9D"/>
    <w:rsid w:val="00255436"/>
    <w:rsid w:val="002722D6"/>
    <w:rsid w:val="002758A0"/>
    <w:rsid w:val="00286587"/>
    <w:rsid w:val="00290DD3"/>
    <w:rsid w:val="002D7D2E"/>
    <w:rsid w:val="002E1435"/>
    <w:rsid w:val="002F3885"/>
    <w:rsid w:val="002F568B"/>
    <w:rsid w:val="003023E7"/>
    <w:rsid w:val="00335142"/>
    <w:rsid w:val="00377D99"/>
    <w:rsid w:val="003840FE"/>
    <w:rsid w:val="003B1366"/>
    <w:rsid w:val="003B5CCB"/>
    <w:rsid w:val="003E2720"/>
    <w:rsid w:val="00414F91"/>
    <w:rsid w:val="00450D66"/>
    <w:rsid w:val="00456714"/>
    <w:rsid w:val="004773D1"/>
    <w:rsid w:val="00493289"/>
    <w:rsid w:val="004A460B"/>
    <w:rsid w:val="004B4B65"/>
    <w:rsid w:val="004D5331"/>
    <w:rsid w:val="004E7205"/>
    <w:rsid w:val="004E7C2D"/>
    <w:rsid w:val="005036D4"/>
    <w:rsid w:val="00525C07"/>
    <w:rsid w:val="0054500E"/>
    <w:rsid w:val="00545BAE"/>
    <w:rsid w:val="005910C4"/>
    <w:rsid w:val="00605F47"/>
    <w:rsid w:val="006214DC"/>
    <w:rsid w:val="0063599A"/>
    <w:rsid w:val="00697686"/>
    <w:rsid w:val="006A55FD"/>
    <w:rsid w:val="006B6C4E"/>
    <w:rsid w:val="006D0EA5"/>
    <w:rsid w:val="006D13AA"/>
    <w:rsid w:val="006E7DF4"/>
    <w:rsid w:val="006F1566"/>
    <w:rsid w:val="006F750F"/>
    <w:rsid w:val="00720027"/>
    <w:rsid w:val="00734A5B"/>
    <w:rsid w:val="007A4335"/>
    <w:rsid w:val="007B0E80"/>
    <w:rsid w:val="007B30F7"/>
    <w:rsid w:val="007B63D9"/>
    <w:rsid w:val="007E6FA5"/>
    <w:rsid w:val="007F399F"/>
    <w:rsid w:val="00800089"/>
    <w:rsid w:val="00811687"/>
    <w:rsid w:val="0081288C"/>
    <w:rsid w:val="008133CF"/>
    <w:rsid w:val="00821BCE"/>
    <w:rsid w:val="00855957"/>
    <w:rsid w:val="0086516F"/>
    <w:rsid w:val="008733F7"/>
    <w:rsid w:val="00873617"/>
    <w:rsid w:val="008800FE"/>
    <w:rsid w:val="00892C10"/>
    <w:rsid w:val="008A69DA"/>
    <w:rsid w:val="008A7444"/>
    <w:rsid w:val="008B7C9E"/>
    <w:rsid w:val="008D3FED"/>
    <w:rsid w:val="008F29A4"/>
    <w:rsid w:val="008F473F"/>
    <w:rsid w:val="008F7A72"/>
    <w:rsid w:val="00911B9E"/>
    <w:rsid w:val="009373FF"/>
    <w:rsid w:val="009467F3"/>
    <w:rsid w:val="009701C2"/>
    <w:rsid w:val="009702E6"/>
    <w:rsid w:val="00973A52"/>
    <w:rsid w:val="00985B1A"/>
    <w:rsid w:val="00986EC8"/>
    <w:rsid w:val="009877E4"/>
    <w:rsid w:val="00992E28"/>
    <w:rsid w:val="00996B00"/>
    <w:rsid w:val="009A6730"/>
    <w:rsid w:val="009B4640"/>
    <w:rsid w:val="009D1E6C"/>
    <w:rsid w:val="009F2C30"/>
    <w:rsid w:val="009F39CF"/>
    <w:rsid w:val="009F4DD3"/>
    <w:rsid w:val="009F7FED"/>
    <w:rsid w:val="00A65DC4"/>
    <w:rsid w:val="00A7626A"/>
    <w:rsid w:val="00A86403"/>
    <w:rsid w:val="00A93401"/>
    <w:rsid w:val="00A94D39"/>
    <w:rsid w:val="00A9663F"/>
    <w:rsid w:val="00AA4C3A"/>
    <w:rsid w:val="00AB4CB4"/>
    <w:rsid w:val="00AD6BA1"/>
    <w:rsid w:val="00AD7011"/>
    <w:rsid w:val="00B214E5"/>
    <w:rsid w:val="00B25D63"/>
    <w:rsid w:val="00B456B1"/>
    <w:rsid w:val="00B55CF8"/>
    <w:rsid w:val="00B81E1F"/>
    <w:rsid w:val="00B82CAD"/>
    <w:rsid w:val="00B85A5E"/>
    <w:rsid w:val="00B90469"/>
    <w:rsid w:val="00BA2E42"/>
    <w:rsid w:val="00BD33F1"/>
    <w:rsid w:val="00BF5149"/>
    <w:rsid w:val="00BF5BC0"/>
    <w:rsid w:val="00BF6D76"/>
    <w:rsid w:val="00C04671"/>
    <w:rsid w:val="00C14CF4"/>
    <w:rsid w:val="00C529A3"/>
    <w:rsid w:val="00C61981"/>
    <w:rsid w:val="00C9074B"/>
    <w:rsid w:val="00C91DA3"/>
    <w:rsid w:val="00CA0D4E"/>
    <w:rsid w:val="00CD5FAA"/>
    <w:rsid w:val="00CE155E"/>
    <w:rsid w:val="00CE53E1"/>
    <w:rsid w:val="00D366CB"/>
    <w:rsid w:val="00D375A4"/>
    <w:rsid w:val="00D41953"/>
    <w:rsid w:val="00D53444"/>
    <w:rsid w:val="00D5352F"/>
    <w:rsid w:val="00D74049"/>
    <w:rsid w:val="00DA77BF"/>
    <w:rsid w:val="00DA7ED7"/>
    <w:rsid w:val="00DE4E21"/>
    <w:rsid w:val="00DE73D0"/>
    <w:rsid w:val="00DF4F09"/>
    <w:rsid w:val="00E17A9B"/>
    <w:rsid w:val="00E43F60"/>
    <w:rsid w:val="00E54C62"/>
    <w:rsid w:val="00ED48B2"/>
    <w:rsid w:val="00ED633A"/>
    <w:rsid w:val="00ED657D"/>
    <w:rsid w:val="00EE1564"/>
    <w:rsid w:val="00EF2173"/>
    <w:rsid w:val="00F026A9"/>
    <w:rsid w:val="00F039C3"/>
    <w:rsid w:val="00F045C6"/>
    <w:rsid w:val="00F05CB3"/>
    <w:rsid w:val="00F0774E"/>
    <w:rsid w:val="00F22FB0"/>
    <w:rsid w:val="00F24E51"/>
    <w:rsid w:val="00F67628"/>
    <w:rsid w:val="00F94AA7"/>
    <w:rsid w:val="00FE56C0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9B"/>
  </w:style>
  <w:style w:type="paragraph" w:styleId="Footer">
    <w:name w:val="footer"/>
    <w:basedOn w:val="Normal"/>
    <w:link w:val="FooterChar"/>
    <w:uiPriority w:val="99"/>
    <w:unhideWhenUsed/>
    <w:rsid w:val="00E1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A9B"/>
  </w:style>
  <w:style w:type="paragraph" w:styleId="BalloonText">
    <w:name w:val="Balloon Text"/>
    <w:basedOn w:val="Normal"/>
    <w:link w:val="BalloonTextChar"/>
    <w:uiPriority w:val="99"/>
    <w:semiHidden/>
    <w:unhideWhenUsed/>
    <w:rsid w:val="00E1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A9B"/>
    <w:pPr>
      <w:ind w:left="720"/>
      <w:contextualSpacing/>
    </w:pPr>
  </w:style>
  <w:style w:type="paragraph" w:customStyle="1" w:styleId="TableContents">
    <w:name w:val="Table Contents"/>
    <w:basedOn w:val="Normal"/>
    <w:rsid w:val="003E27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Caption">
    <w:name w:val="caption"/>
    <w:basedOn w:val="Normal"/>
    <w:qFormat/>
    <w:rsid w:val="00D7404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x">
    <w:name w:val="Index"/>
    <w:basedOn w:val="Normal"/>
    <w:rsid w:val="002D7D2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CA6A78C44E46AAA2885E6388BD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ADED-A9D7-4540-A20D-E961230158AA}"/>
      </w:docPartPr>
      <w:docPartBody>
        <w:p w:rsidR="00734CCB" w:rsidRDefault="00734CCB" w:rsidP="00734CCB">
          <w:pPr>
            <w:pStyle w:val="F2CA6A78C44E46AAA2885E6388BD03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4CCB"/>
    <w:rsid w:val="00096576"/>
    <w:rsid w:val="002C66CD"/>
    <w:rsid w:val="003C3AE4"/>
    <w:rsid w:val="004A484E"/>
    <w:rsid w:val="0073329A"/>
    <w:rsid w:val="00734CCB"/>
    <w:rsid w:val="00A36954"/>
    <w:rsid w:val="00A87F3D"/>
    <w:rsid w:val="00D60742"/>
    <w:rsid w:val="00E6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A6A78C44E46AAA2885E6388BD03DD">
    <w:name w:val="F2CA6A78C44E46AAA2885E6388BD03DD"/>
    <w:rsid w:val="00734C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Affairs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Affairs</dc:title>
  <dc:creator>sivaleela</dc:creator>
  <cp:lastModifiedBy>Lakshma Rayudu B</cp:lastModifiedBy>
  <cp:revision>2</cp:revision>
  <cp:lastPrinted>2019-12-15T17:25:00Z</cp:lastPrinted>
  <dcterms:created xsi:type="dcterms:W3CDTF">2020-07-26T18:28:00Z</dcterms:created>
  <dcterms:modified xsi:type="dcterms:W3CDTF">2020-07-26T18:28:00Z</dcterms:modified>
</cp:coreProperties>
</file>